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黑体" w:hAnsi="黑体" w:eastAsia="黑体" w:cs="方正小标宋_GBK"/>
          <w:sz w:val="32"/>
          <w:szCs w:val="36"/>
          <w:lang w:val="en-US" w:eastAsia="zh-CN"/>
        </w:rPr>
      </w:pPr>
      <w:r>
        <w:rPr>
          <w:rFonts w:hint="eastAsia" w:ascii="黑体" w:hAnsi="黑体" w:eastAsia="黑体" w:cs="方正小标宋_GBK"/>
          <w:sz w:val="32"/>
          <w:szCs w:val="36"/>
          <w:lang w:val="en-US" w:eastAsia="zh-CN"/>
        </w:rPr>
        <w:t>附件3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本人承诺，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亲属或特定关系人在赣州市政公用集团任职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本人填报的上述信息完全属实，如有漏报、隐瞒，愿意自动取消录用资格。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注：该表所称亲属是指集团员工的配偶，父母，配偶的父母，子女及其配偶，兄弟姐妹及其配偶、子女，配偶的兄弟姐妹。所称特定关系人是指与集团员工有共同利益的其他关系人。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DFAE9A-6914-4237-B5C3-07F65EA6E8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ACAE4A9-7330-4D5F-B69D-4683ABD4550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0E61F5E-A919-4E23-879B-87FF0FE7374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9922039-D497-4B89-9E41-B2596839F19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A4EC1E7-DE33-431D-BBBB-D53F304FAE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7B7FCA9-1A1F-4283-A449-45454F0D56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A1F82"/>
    <w:rsid w:val="4B2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仿宋_GB2312"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2022-01-29T03:49:00Z</dcterms:created>
  <dc:creator>聂天才 </dc:creator>
  <cp:lastModifiedBy>聂天才 </cp:lastModifiedBy>
  <dcterms:modified xsi:type="dcterms:W3CDTF">2022-01-29T03:49:25Z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78F5706A0B25438E83A31E8DAA898646</vt:lpwstr>
  </property>
</Properties>
</file>